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Horror (II) - Gendered Horror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Monster vs “Normal” Culture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Gendered Horror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relationship between the monster and the other characters within the film who are to become victims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Slasher Film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typically involving a mysterious or masked psychopathic killer stalking a sequence of victims in a violent manner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formal conventions: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voyeur point of view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low budget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music accompaniments for the killer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Laura Mulvey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“visual pleasure in narrative cinema” (1975)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Male Gaze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passive (to be looked at) female - the objects for male objectification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active (looking) males - possessors of the male gaze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male characters in the film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male viewers in the audience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male eye of the camera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It begins in the marketing....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